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1293CA0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A2F99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6CB6DA8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A2F99">
        <w:rPr>
          <w:rFonts w:ascii="Corbel" w:hAnsi="Corbel"/>
          <w:sz w:val="20"/>
          <w:szCs w:val="20"/>
        </w:rPr>
        <w:t>202</w:t>
      </w:r>
      <w:r w:rsidR="00134714">
        <w:rPr>
          <w:rFonts w:ascii="Corbel" w:hAnsi="Corbel"/>
          <w:sz w:val="20"/>
          <w:szCs w:val="20"/>
        </w:rPr>
        <w:t>7</w:t>
      </w:r>
      <w:r w:rsidR="009A2F99">
        <w:rPr>
          <w:rFonts w:ascii="Corbel" w:hAnsi="Corbel"/>
          <w:sz w:val="20"/>
          <w:szCs w:val="20"/>
        </w:rPr>
        <w:t>/202</w:t>
      </w:r>
      <w:r w:rsidR="00134714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1DC1A5DA" w:rsidR="0085747A" w:rsidRPr="003335A8" w:rsidRDefault="00AF7B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Zrównoważone finanse i raportowanie ESG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2535D4D4" w:rsidR="0085747A" w:rsidRPr="00927F2A" w:rsidRDefault="00AF7BD7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cs="Calibri"/>
                <w:color w:val="000000"/>
              </w:rPr>
              <w:t>FiR</w:t>
            </w:r>
            <w:proofErr w:type="spellEnd"/>
            <w:r>
              <w:rPr>
                <w:rFonts w:cs="Calibri"/>
                <w:color w:val="000000"/>
              </w:rPr>
              <w:t>/I/B.16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1C96FD35" w:rsidR="0085747A" w:rsidRPr="00B169DF" w:rsidRDefault="002F23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23F16506" w:rsidR="0085747A" w:rsidRPr="00B169DF" w:rsidRDefault="006370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5A435B03" w:rsidR="0085747A" w:rsidRPr="00B169DF" w:rsidRDefault="009603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0CAE0C95" w:rsidR="00015B8F" w:rsidRPr="00B169DF" w:rsidRDefault="006370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1DFF52FD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079943" w14:textId="678F7548" w:rsidR="00465CA0" w:rsidRPr="00B169DF" w:rsidRDefault="00465C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6D7C79D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637065B6" w14:textId="4020CE8C" w:rsidR="00092007" w:rsidRPr="00092007" w:rsidRDefault="00092007" w:rsidP="0009200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finansów i rachunkowości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zarządzania i ekonomii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5EFA4A86" w14:textId="6A440303" w:rsidR="0085747A" w:rsidRPr="00B169DF" w:rsidRDefault="00092007" w:rsidP="0009200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tym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rozumienie roli przedsiębiorstw w gospodarce i ich relacji z otoczeniem społecznym oraz środowiskowym.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10E0D736" w:rsidR="00927F2A" w:rsidRPr="00092007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>Zrozumienie</w:t>
            </w:r>
            <w:proofErr w:type="spellEnd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>koncepcji</w:t>
            </w:r>
            <w:proofErr w:type="spellEnd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>zrównoważonych</w:t>
            </w:r>
            <w:proofErr w:type="spellEnd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>finansów</w:t>
            </w:r>
            <w:proofErr w:type="spellEnd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 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302676D7" w:rsidR="00927F2A" w:rsidRPr="00092007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92007">
              <w:rPr>
                <w:rFonts w:ascii="Corbel" w:hAnsi="Corbel"/>
                <w:b w:val="0"/>
                <w:sz w:val="24"/>
                <w:szCs w:val="24"/>
              </w:rPr>
              <w:t xml:space="preserve">Poznanie regulacji i standardów raportowania ESG  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631A0297" w:rsidR="00927F2A" w:rsidRPr="00092007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92007">
              <w:rPr>
                <w:rFonts w:ascii="Corbel" w:hAnsi="Corbel"/>
                <w:b w:val="0"/>
                <w:sz w:val="24"/>
                <w:szCs w:val="24"/>
              </w:rPr>
              <w:t>Nabycie umiejętności interpretacji danych ESG</w:t>
            </w:r>
          </w:p>
        </w:tc>
      </w:tr>
      <w:tr w:rsidR="00092007" w:rsidRPr="00B169DF" w14:paraId="1CC4405D" w14:textId="77777777" w:rsidTr="00F47C27">
        <w:tc>
          <w:tcPr>
            <w:tcW w:w="851" w:type="dxa"/>
            <w:vAlign w:val="center"/>
          </w:tcPr>
          <w:p w14:paraId="0ACA7E3B" w14:textId="1F6CD71D" w:rsidR="00092007" w:rsidRPr="00B169DF" w:rsidRDefault="00092007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1559454C" w14:textId="4C5690DF" w:rsidR="00092007" w:rsidRPr="00092007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92007">
              <w:rPr>
                <w:rFonts w:ascii="Corbel" w:hAnsi="Corbel"/>
                <w:b w:val="0"/>
                <w:sz w:val="24"/>
                <w:szCs w:val="24"/>
              </w:rPr>
              <w:t>Zrozumienie wpływu czynników ESG na decyzje inwestorów i instytucji finansowych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66747" w:rsidRPr="00B169DF" w14:paraId="3AB3F33E" w14:textId="77777777" w:rsidTr="005E6E85">
        <w:tc>
          <w:tcPr>
            <w:tcW w:w="1701" w:type="dxa"/>
          </w:tcPr>
          <w:p w14:paraId="787625AA" w14:textId="6BD60697" w:rsidR="00466747" w:rsidRPr="00B169DF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68C0FFCC" w:rsidR="00466747" w:rsidRPr="004E1DFA" w:rsidRDefault="00466747" w:rsidP="004667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Identyfikuję </w:t>
            </w:r>
            <w:r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strukturę gospodarczą i społeczną, instytucje i podmioty realnej sfery gospodarczej i systemu finansowego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szczególnym naciskiem na </w:t>
            </w:r>
            <w:r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>powiąza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nia</w:t>
            </w:r>
            <w:r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między elementami systemu finansowego, ekonomicznego i społecznego </w:t>
            </w:r>
          </w:p>
        </w:tc>
        <w:tc>
          <w:tcPr>
            <w:tcW w:w="1873" w:type="dxa"/>
          </w:tcPr>
          <w:p w14:paraId="6B9E0FAD" w14:textId="77777777" w:rsidR="00466747" w:rsidRDefault="00466747" w:rsidP="00466747">
            <w:pPr>
              <w:pStyle w:val="Punktygwne"/>
              <w:spacing w:before="0" w:after="0"/>
              <w:rPr>
                <w:b w:val="0"/>
                <w:bCs/>
              </w:rPr>
            </w:pPr>
            <w:r w:rsidRPr="004E1DFA">
              <w:rPr>
                <w:b w:val="0"/>
                <w:bCs/>
              </w:rPr>
              <w:t xml:space="preserve">K_W02 </w:t>
            </w:r>
          </w:p>
          <w:p w14:paraId="18B6DFC9" w14:textId="29CC4DB2" w:rsidR="00466747" w:rsidRPr="004E1DFA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E1DFA">
              <w:rPr>
                <w:b w:val="0"/>
                <w:bCs/>
              </w:rPr>
              <w:t>K_W05</w:t>
            </w:r>
          </w:p>
        </w:tc>
      </w:tr>
      <w:tr w:rsidR="00466747" w:rsidRPr="00B169DF" w14:paraId="5FB27B4B" w14:textId="77777777" w:rsidTr="005E6E85">
        <w:tc>
          <w:tcPr>
            <w:tcW w:w="1701" w:type="dxa"/>
          </w:tcPr>
          <w:p w14:paraId="2C0955BE" w14:textId="6B8AF89B" w:rsidR="00466747" w:rsidRPr="00B169DF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7D2B2C71" w14:textId="699E7763" w:rsidR="00466747" w:rsidRPr="004E1DFA" w:rsidRDefault="00466747" w:rsidP="004667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Zna </w:t>
            </w:r>
            <w:r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>normy prawne, etyczne i organizacyjne obowiązujące w sferze gospodarczej i finansowej</w:t>
            </w:r>
          </w:p>
        </w:tc>
        <w:tc>
          <w:tcPr>
            <w:tcW w:w="1873" w:type="dxa"/>
          </w:tcPr>
          <w:p w14:paraId="7C54E3C2" w14:textId="45CB0360" w:rsidR="00466747" w:rsidRPr="004E1DFA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E1DFA">
              <w:rPr>
                <w:b w:val="0"/>
                <w:bCs/>
              </w:rPr>
              <w:t>K_W06</w:t>
            </w:r>
          </w:p>
        </w:tc>
      </w:tr>
      <w:tr w:rsidR="00466747" w:rsidRPr="00B169DF" w14:paraId="2C47AF3D" w14:textId="77777777" w:rsidTr="005E6E85">
        <w:tc>
          <w:tcPr>
            <w:tcW w:w="1701" w:type="dxa"/>
          </w:tcPr>
          <w:p w14:paraId="4BBB8995" w14:textId="6BFE4937" w:rsidR="00466747" w:rsidRPr="00B169DF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499EE19" w14:textId="154F820D" w:rsidR="00466747" w:rsidRPr="004E1DFA" w:rsidRDefault="00466747" w:rsidP="004667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Potrafi </w:t>
            </w:r>
            <w:r w:rsidRPr="004E1DFA">
              <w:rPr>
                <w:rFonts w:ascii="Corbel" w:hAnsi="Corbel"/>
                <w:b w:val="0"/>
                <w:bCs/>
                <w:smallCaps w:val="0"/>
              </w:rPr>
              <w:t>identyfikować i interpretować zjawiska społeczne i ekonomiczne zachodzące w gospodarce przez pryzmat ich skutków finansowych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i niefinansowych</w:t>
            </w:r>
          </w:p>
        </w:tc>
        <w:tc>
          <w:tcPr>
            <w:tcW w:w="1873" w:type="dxa"/>
          </w:tcPr>
          <w:p w14:paraId="50501BCF" w14:textId="085DB71C" w:rsidR="00466747" w:rsidRPr="004E1DFA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4E1DFA">
              <w:rPr>
                <w:b w:val="0"/>
                <w:bCs/>
              </w:rPr>
              <w:t>K_U02</w:t>
            </w:r>
          </w:p>
        </w:tc>
      </w:tr>
      <w:tr w:rsidR="00466747" w:rsidRPr="00B169DF" w14:paraId="24B22B3E" w14:textId="77777777" w:rsidTr="005E6E85">
        <w:tc>
          <w:tcPr>
            <w:tcW w:w="1701" w:type="dxa"/>
          </w:tcPr>
          <w:p w14:paraId="24C32825" w14:textId="0E4656AF" w:rsidR="00466747" w:rsidRPr="00B169DF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DE7E32A" w14:textId="3B78432D" w:rsidR="00466747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Potrafi </w:t>
            </w:r>
            <w:r w:rsidRPr="001D48FD">
              <w:rPr>
                <w:rFonts w:ascii="Corbel" w:hAnsi="Corbel"/>
                <w:b w:val="0"/>
                <w:bCs/>
                <w:smallCaps w:val="0"/>
              </w:rPr>
              <w:t>analizować przyczyny i przebieg zjawisk społecznoekonomicznych determinujących sytuację ekonomiczno-finansową organizacji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w kontekście SDG</w:t>
            </w:r>
          </w:p>
        </w:tc>
        <w:tc>
          <w:tcPr>
            <w:tcW w:w="1873" w:type="dxa"/>
          </w:tcPr>
          <w:p w14:paraId="7402A649" w14:textId="0FB5F9C1" w:rsidR="00466747" w:rsidRPr="004E1DFA" w:rsidRDefault="00466747" w:rsidP="00466747">
            <w:pPr>
              <w:pStyle w:val="Punktygwne"/>
              <w:spacing w:before="0" w:after="0"/>
              <w:rPr>
                <w:b w:val="0"/>
                <w:bCs/>
              </w:rPr>
            </w:pPr>
            <w:r>
              <w:rPr>
                <w:b w:val="0"/>
                <w:bCs/>
              </w:rPr>
              <w:t>K_U03</w:t>
            </w:r>
          </w:p>
        </w:tc>
      </w:tr>
      <w:tr w:rsidR="00466747" w:rsidRPr="00B169DF" w14:paraId="1B7403C0" w14:textId="77777777" w:rsidTr="005E6E85">
        <w:tc>
          <w:tcPr>
            <w:tcW w:w="1701" w:type="dxa"/>
          </w:tcPr>
          <w:p w14:paraId="64BB6303" w14:textId="533B23E0" w:rsidR="00466747" w:rsidRPr="00B169DF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3D25252" w14:textId="1EDC1C26" w:rsidR="00466747" w:rsidRDefault="00466747" w:rsidP="00466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Pr="001D48FD">
              <w:rPr>
                <w:rFonts w:ascii="Corbel" w:hAnsi="Corbel"/>
                <w:b w:val="0"/>
                <w:bCs/>
                <w:smallCaps w:val="0"/>
              </w:rPr>
              <w:t xml:space="preserve">prezentowania aktywnej postawy wobec zmieniających się uwarunkowań społecznoekonomicznych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wykazując </w:t>
            </w:r>
            <w:r w:rsidRPr="001D48FD">
              <w:rPr>
                <w:rFonts w:ascii="Corbel" w:hAnsi="Corbel"/>
                <w:b w:val="0"/>
                <w:bCs/>
                <w:smallCaps w:val="0"/>
              </w:rPr>
              <w:t xml:space="preserve"> myśleni</w:t>
            </w:r>
            <w:r>
              <w:rPr>
                <w:rFonts w:ascii="Corbel" w:hAnsi="Corbel"/>
                <w:b w:val="0"/>
                <w:bCs/>
                <w:smallCaps w:val="0"/>
              </w:rPr>
              <w:t>e</w:t>
            </w:r>
            <w:r w:rsidRPr="001D48FD">
              <w:rPr>
                <w:rFonts w:ascii="Corbel" w:hAnsi="Corbel"/>
                <w:b w:val="0"/>
                <w:bCs/>
                <w:smallCaps w:val="0"/>
              </w:rPr>
              <w:t xml:space="preserve"> w sposób przedsiębiorczy, </w:t>
            </w:r>
            <w:r>
              <w:rPr>
                <w:rFonts w:ascii="Corbel" w:hAnsi="Corbel"/>
                <w:b w:val="0"/>
                <w:bCs/>
                <w:smallCaps w:val="0"/>
              </w:rPr>
              <w:t>z uwzględnieniem finansowych i pozafinansowych uwarunkowań</w:t>
            </w:r>
          </w:p>
        </w:tc>
        <w:tc>
          <w:tcPr>
            <w:tcW w:w="1873" w:type="dxa"/>
          </w:tcPr>
          <w:p w14:paraId="7D309420" w14:textId="77777777" w:rsidR="00466747" w:rsidRDefault="00466747" w:rsidP="00466747">
            <w:pPr>
              <w:pStyle w:val="Punktygwne"/>
              <w:spacing w:before="0" w:after="0"/>
              <w:rPr>
                <w:b w:val="0"/>
                <w:bCs/>
              </w:rPr>
            </w:pPr>
            <w:r>
              <w:rPr>
                <w:b w:val="0"/>
                <w:bCs/>
              </w:rPr>
              <w:t>K_K03</w:t>
            </w:r>
          </w:p>
          <w:p w14:paraId="36ACBA4E" w14:textId="4BAF83EA" w:rsidR="00466747" w:rsidRPr="004E1DFA" w:rsidRDefault="00466747" w:rsidP="00466747">
            <w:pPr>
              <w:pStyle w:val="Punktygwne"/>
              <w:spacing w:before="0" w:after="0"/>
              <w:rPr>
                <w:b w:val="0"/>
                <w:bCs/>
              </w:rPr>
            </w:pPr>
            <w:r>
              <w:rPr>
                <w:b w:val="0"/>
                <w:bCs/>
              </w:rPr>
              <w:t>K_K04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73A0C7AB" w14:textId="37B48D10" w:rsidR="001F4626" w:rsidRDefault="001F4626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CSR istota i znaczenie w rozwoju przedsiębiorstw, interesariusze, narzędzia, zarządzanie kapitałem społecznym </w:t>
            </w:r>
          </w:p>
          <w:p w14:paraId="13AD9153" w14:textId="7512F729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 xml:space="preserve">Finanse zrównoważone a zrównoważony rozwój </w:t>
            </w:r>
          </w:p>
          <w:p w14:paraId="543354CB" w14:textId="24946745" w:rsidR="00D675B3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ESG – czynniki środowiskowe, społeczne i zarządcze w kontekście finansów zrównoważonych Finanse zrównoważone w ujęciu mikro- i makroekonomicznym</w:t>
            </w:r>
          </w:p>
          <w:p w14:paraId="136068AD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Międzynarodowe regulacje rachunkowości a finanse zrównoważone .</w:t>
            </w:r>
          </w:p>
          <w:p w14:paraId="0894B6DA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lastRenderedPageBreak/>
              <w:t xml:space="preserve">Znaczenie </w:t>
            </w:r>
            <w:proofErr w:type="spellStart"/>
            <w:r w:rsidRPr="00A10579">
              <w:rPr>
                <w:rFonts w:ascii="Corbel" w:hAnsi="Corbel"/>
                <w:sz w:val="24"/>
                <w:szCs w:val="24"/>
              </w:rPr>
              <w:t>scoringów</w:t>
            </w:r>
            <w:proofErr w:type="spellEnd"/>
            <w:r w:rsidRPr="00A10579">
              <w:rPr>
                <w:rFonts w:ascii="Corbel" w:hAnsi="Corbel"/>
                <w:sz w:val="24"/>
                <w:szCs w:val="24"/>
              </w:rPr>
              <w:t xml:space="preserve"> ESG na międzynarodowym rynku finansowym</w:t>
            </w:r>
          </w:p>
          <w:p w14:paraId="19246B74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Metodyka raportowania ESG</w:t>
            </w:r>
          </w:p>
          <w:p w14:paraId="00852662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Integracja ryzyka ESG i zrównoważonej bankowości</w:t>
            </w:r>
          </w:p>
          <w:p w14:paraId="37A78218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Zrównoważone inwestowanie i fundusze zrównoważone</w:t>
            </w:r>
          </w:p>
          <w:p w14:paraId="457772BF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Zrównoważony portfel inwestycyjny, inwestowanie odpowiedzialne społecznie a rentowność</w:t>
            </w:r>
          </w:p>
          <w:p w14:paraId="7BC96365" w14:textId="77777777" w:rsidR="00A10579" w:rsidRDefault="001F4626" w:rsidP="001F462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F4626">
              <w:rPr>
                <w:rFonts w:ascii="Corbel" w:hAnsi="Corbel"/>
                <w:sz w:val="24"/>
                <w:szCs w:val="24"/>
              </w:rPr>
              <w:t>Raportowanie niefinansowe przedsiębiorstw – NFRD,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4626">
              <w:rPr>
                <w:rFonts w:ascii="Corbel" w:hAnsi="Corbel"/>
                <w:sz w:val="24"/>
                <w:szCs w:val="24"/>
              </w:rPr>
              <w:t>SFDR</w:t>
            </w:r>
            <w:r>
              <w:rPr>
                <w:rFonts w:ascii="Corbel" w:hAnsi="Corbel"/>
                <w:sz w:val="24"/>
                <w:szCs w:val="24"/>
              </w:rPr>
              <w:t>, t</w:t>
            </w:r>
            <w:r w:rsidRPr="001F4626">
              <w:rPr>
                <w:rFonts w:ascii="Corbel" w:hAnsi="Corbel"/>
                <w:sz w:val="24"/>
                <w:szCs w:val="24"/>
              </w:rPr>
              <w:t>aksonomia i jej wpływ na sprawozdanie zrównoważonego rozwoju</w:t>
            </w:r>
          </w:p>
          <w:p w14:paraId="0E70A2EB" w14:textId="77777777" w:rsidR="001F4626" w:rsidRDefault="001F4626" w:rsidP="001F462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1F4626">
              <w:rPr>
                <w:rFonts w:ascii="Corbel" w:hAnsi="Corbel"/>
                <w:sz w:val="24"/>
                <w:szCs w:val="24"/>
              </w:rPr>
              <w:t>akres raportowania ESG zgodnie z CSRD i ESRS</w:t>
            </w:r>
            <w:r>
              <w:rPr>
                <w:rFonts w:ascii="Corbel" w:hAnsi="Corbel"/>
                <w:sz w:val="24"/>
                <w:szCs w:val="24"/>
              </w:rPr>
              <w:t>, o</w:t>
            </w:r>
            <w:r w:rsidRPr="001F4626">
              <w:rPr>
                <w:rFonts w:ascii="Corbel" w:hAnsi="Corbel"/>
                <w:sz w:val="24"/>
                <w:szCs w:val="24"/>
              </w:rPr>
              <w:t>bszar środowiskowy</w:t>
            </w:r>
            <w:r>
              <w:rPr>
                <w:rFonts w:ascii="Corbel" w:hAnsi="Corbel"/>
                <w:sz w:val="24"/>
                <w:szCs w:val="24"/>
              </w:rPr>
              <w:t xml:space="preserve"> ESG, o</w:t>
            </w:r>
            <w:r w:rsidRPr="001F4626">
              <w:rPr>
                <w:rFonts w:ascii="Corbel" w:hAnsi="Corbel"/>
                <w:sz w:val="24"/>
                <w:szCs w:val="24"/>
              </w:rPr>
              <w:t>bszar społeczny</w:t>
            </w:r>
            <w:r>
              <w:rPr>
                <w:rFonts w:ascii="Corbel" w:hAnsi="Corbel"/>
                <w:sz w:val="24"/>
                <w:szCs w:val="24"/>
              </w:rPr>
              <w:t xml:space="preserve"> ESG, o</w:t>
            </w:r>
            <w:r w:rsidRPr="001F4626">
              <w:rPr>
                <w:rFonts w:ascii="Corbel" w:hAnsi="Corbel"/>
                <w:sz w:val="24"/>
                <w:szCs w:val="24"/>
              </w:rPr>
              <w:t>bszar ładu korporacyjnego</w:t>
            </w:r>
            <w:r>
              <w:rPr>
                <w:rFonts w:ascii="Corbel" w:hAnsi="Corbel"/>
                <w:sz w:val="24"/>
                <w:szCs w:val="24"/>
              </w:rPr>
              <w:t xml:space="preserve"> ESG</w:t>
            </w:r>
          </w:p>
          <w:p w14:paraId="0DBA3766" w14:textId="2D23D3E3" w:rsidR="001F4626" w:rsidRPr="00A10579" w:rsidRDefault="001F4626" w:rsidP="001F462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Raporty ESG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5914E047" w:rsidR="00927F2A" w:rsidRPr="00815172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424D82F1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</w:t>
      </w:r>
      <w:r w:rsidR="00B25B05">
        <w:rPr>
          <w:rFonts w:ascii="Corbel" w:hAnsi="Corbel"/>
          <w:b w:val="0"/>
          <w:smallCaps w:val="0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3AEDB13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4BB45D6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0FCFEF6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61700AC3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66747" w:rsidRPr="00B169DF" w14:paraId="147F03BD" w14:textId="77777777" w:rsidTr="00E14DC4">
        <w:tc>
          <w:tcPr>
            <w:tcW w:w="1985" w:type="dxa"/>
          </w:tcPr>
          <w:p w14:paraId="329E57C2" w14:textId="6E1918D0" w:rsidR="00466747" w:rsidRPr="00B169DF" w:rsidRDefault="00466747" w:rsidP="00E14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7F9974BB" w14:textId="77777777" w:rsidR="00466747" w:rsidRPr="00B169DF" w:rsidRDefault="00466747" w:rsidP="00E14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D20202C" w14:textId="77777777" w:rsidR="00466747" w:rsidRPr="00B169DF" w:rsidRDefault="00466747" w:rsidP="00E14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66747" w:rsidRPr="00B169DF" w14:paraId="09FF9798" w14:textId="77777777" w:rsidTr="00E14DC4">
        <w:tc>
          <w:tcPr>
            <w:tcW w:w="1985" w:type="dxa"/>
          </w:tcPr>
          <w:p w14:paraId="67BF35A3" w14:textId="64214021" w:rsidR="00466747" w:rsidRPr="00B169DF" w:rsidRDefault="00466747" w:rsidP="00E14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2D798F19" w14:textId="77777777" w:rsidR="00466747" w:rsidRPr="00B169DF" w:rsidRDefault="00466747" w:rsidP="00E14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B73869A" w14:textId="77777777" w:rsidR="00466747" w:rsidRPr="00B169DF" w:rsidRDefault="00466747" w:rsidP="00E14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C9613F" w14:textId="77777777" w:rsidR="0085747A" w:rsidRDefault="001802B5" w:rsidP="001F46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>z kolokwium</w:t>
            </w:r>
          </w:p>
          <w:p w14:paraId="44EE603D" w14:textId="4697A3AE" w:rsidR="001F4626" w:rsidRPr="00B169DF" w:rsidRDefault="001F4626" w:rsidP="001F46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3F2FC67D" w:rsidR="0085747A" w:rsidRPr="00B169DF" w:rsidRDefault="00637012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527A16AE" w:rsidR="00C61DC5" w:rsidRPr="00B169DF" w:rsidRDefault="00637012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73D8E" w:rsidRPr="00B169DF" w14:paraId="2D2F9796" w14:textId="77777777" w:rsidTr="00FB1DC5">
        <w:trPr>
          <w:trHeight w:val="397"/>
        </w:trPr>
        <w:tc>
          <w:tcPr>
            <w:tcW w:w="9356" w:type="dxa"/>
          </w:tcPr>
          <w:p w14:paraId="0C6C5ABE" w14:textId="77777777" w:rsidR="00B73D8E" w:rsidRPr="001F43FD" w:rsidRDefault="00B73D8E" w:rsidP="00CD59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87BAD5" w14:textId="5600F9A0" w:rsidR="00CD592F" w:rsidRDefault="00CD592F" w:rsidP="00CD592F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Nofsinger</w:t>
            </w:r>
            <w:proofErr w:type="spell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 J., Baker H., Zrównoważone inwestowanie: wszystko, co warto wiedzieć,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Wydawnictwo Naukowe PWN SA, 2025</w:t>
            </w:r>
          </w:p>
          <w:p w14:paraId="7495B58A" w14:textId="77777777" w:rsidR="00567E71" w:rsidRDefault="00CD592F" w:rsidP="00567E71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Walas-Ryba J.,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>Raportowanie ESG - przewodnik po nowych obowiązkach przedsiębiorstw, Warszawa : C. H. Beck, 2025</w:t>
            </w:r>
          </w:p>
          <w:p w14:paraId="71B39160" w14:textId="586D2563" w:rsidR="00567E71" w:rsidRPr="00567E71" w:rsidRDefault="00567E71" w:rsidP="00241985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67E71">
              <w:rPr>
                <w:rFonts w:ascii="Corbel" w:hAnsi="Corbel"/>
                <w:b w:val="0"/>
                <w:smallCaps w:val="0"/>
                <w:szCs w:val="24"/>
              </w:rPr>
              <w:t>Janicka M., Finanse zrównoważone: ESG-przedsiębiorstwa-sektor finansowy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67E71">
              <w:rPr>
                <w:rFonts w:ascii="Corbel" w:hAnsi="Corbel"/>
                <w:b w:val="0"/>
                <w:smallCaps w:val="0"/>
                <w:szCs w:val="24"/>
              </w:rPr>
              <w:t>Polskie Wydawnictwo Ekonomiczne, 2022</w:t>
            </w:r>
          </w:p>
          <w:p w14:paraId="43A51506" w14:textId="14B07AC6" w:rsidR="00CD592F" w:rsidRPr="00CD592F" w:rsidRDefault="00CD592F" w:rsidP="00CD592F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Wolak-</w:t>
            </w:r>
            <w:proofErr w:type="spellStart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Tuzimek</w:t>
            </w:r>
            <w:proofErr w:type="spell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 A., Społeczna odpowiedzialność przedsiębiorstwa a konkurencyjność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>eDeWu, 2023</w:t>
            </w:r>
          </w:p>
        </w:tc>
      </w:tr>
      <w:tr w:rsidR="00B73D8E" w:rsidRPr="00466747" w14:paraId="7A036FC6" w14:textId="77777777" w:rsidTr="00FB1DC5">
        <w:trPr>
          <w:trHeight w:val="397"/>
        </w:trPr>
        <w:tc>
          <w:tcPr>
            <w:tcW w:w="9356" w:type="dxa"/>
          </w:tcPr>
          <w:p w14:paraId="0FD22DE6" w14:textId="77777777" w:rsidR="00B73D8E" w:rsidRPr="001F43FD" w:rsidRDefault="00B73D8E" w:rsidP="00CD59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E0FB549" w14:textId="5D49C669" w:rsidR="00AF7BD7" w:rsidRPr="00AF7BD7" w:rsidRDefault="00AF7BD7" w:rsidP="00CD592F">
            <w:pPr>
              <w:pStyle w:val="Punktygwne"/>
              <w:numPr>
                <w:ilvl w:val="0"/>
                <w:numId w:val="1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F7BD7">
              <w:rPr>
                <w:rFonts w:ascii="Corbel" w:hAnsi="Corbel"/>
                <w:b w:val="0"/>
                <w:smallCaps w:val="0"/>
                <w:szCs w:val="24"/>
              </w:rPr>
              <w:t>Burchard-Dziubińska M., Prandecki K.,  Zielone Finanse,  Polska Akademia Nauk. Komitet Prognoz "Polska 2000 Plus", 2023</w:t>
            </w:r>
          </w:p>
          <w:p w14:paraId="21ADAE5C" w14:textId="661B3DCA" w:rsidR="00CD592F" w:rsidRPr="00567E71" w:rsidRDefault="00AF7BD7" w:rsidP="00567E71">
            <w:pPr>
              <w:pStyle w:val="Punktygwne"/>
              <w:numPr>
                <w:ilvl w:val="0"/>
                <w:numId w:val="1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Kata R., Cyran K., Dybka S., Lechwar M., Pitera R., Economic and Social Aspects of Using Energy from PV and Solar Installations in Farmers' Households in the </w:t>
            </w:r>
            <w:proofErr w:type="spellStart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Podkarpackie</w:t>
            </w:r>
            <w:proofErr w:type="spellEnd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Region,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Energies,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2021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Vol. 14</w:t>
            </w:r>
          </w:p>
        </w:tc>
      </w:tr>
    </w:tbl>
    <w:p w14:paraId="70E3F7A3" w14:textId="77777777" w:rsidR="0085747A" w:rsidRPr="0063701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4A01A07" w14:textId="77777777" w:rsidR="0085747A" w:rsidRPr="0063701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E271C" w14:textId="77777777" w:rsidR="006E3FFA" w:rsidRDefault="006E3FFA" w:rsidP="00C16ABF">
      <w:pPr>
        <w:spacing w:after="0" w:line="240" w:lineRule="auto"/>
      </w:pPr>
      <w:r>
        <w:separator/>
      </w:r>
    </w:p>
  </w:endnote>
  <w:endnote w:type="continuationSeparator" w:id="0">
    <w:p w14:paraId="550E75AC" w14:textId="77777777" w:rsidR="006E3FFA" w:rsidRDefault="006E3F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BD94E" w14:textId="77777777" w:rsidR="006E3FFA" w:rsidRDefault="006E3FFA" w:rsidP="00C16ABF">
      <w:pPr>
        <w:spacing w:after="0" w:line="240" w:lineRule="auto"/>
      </w:pPr>
      <w:r>
        <w:separator/>
      </w:r>
    </w:p>
  </w:footnote>
  <w:footnote w:type="continuationSeparator" w:id="0">
    <w:p w14:paraId="115CF6FA" w14:textId="77777777" w:rsidR="006E3FFA" w:rsidRDefault="006E3FFA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FB0798"/>
    <w:multiLevelType w:val="multilevel"/>
    <w:tmpl w:val="E95C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3086F"/>
    <w:multiLevelType w:val="multilevel"/>
    <w:tmpl w:val="6F5C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12254"/>
    <w:multiLevelType w:val="multilevel"/>
    <w:tmpl w:val="4802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4180394">
    <w:abstractNumId w:val="3"/>
  </w:num>
  <w:num w:numId="2" w16cid:durableId="1383334329">
    <w:abstractNumId w:val="14"/>
  </w:num>
  <w:num w:numId="3" w16cid:durableId="882133078">
    <w:abstractNumId w:val="0"/>
  </w:num>
  <w:num w:numId="4" w16cid:durableId="515844600">
    <w:abstractNumId w:val="4"/>
  </w:num>
  <w:num w:numId="5" w16cid:durableId="1660382090">
    <w:abstractNumId w:val="17"/>
  </w:num>
  <w:num w:numId="6" w16cid:durableId="531303586">
    <w:abstractNumId w:val="10"/>
  </w:num>
  <w:num w:numId="7" w16cid:durableId="1719933270">
    <w:abstractNumId w:val="5"/>
  </w:num>
  <w:num w:numId="8" w16cid:durableId="1149441867">
    <w:abstractNumId w:val="6"/>
  </w:num>
  <w:num w:numId="9" w16cid:durableId="2123569823">
    <w:abstractNumId w:val="16"/>
  </w:num>
  <w:num w:numId="10" w16cid:durableId="1479031333">
    <w:abstractNumId w:val="2"/>
  </w:num>
  <w:num w:numId="11" w16cid:durableId="1198278739">
    <w:abstractNumId w:val="15"/>
  </w:num>
  <w:num w:numId="12" w16cid:durableId="508714428">
    <w:abstractNumId w:val="11"/>
  </w:num>
  <w:num w:numId="13" w16cid:durableId="167867757">
    <w:abstractNumId w:val="8"/>
  </w:num>
  <w:num w:numId="14" w16cid:durableId="1686831592">
    <w:abstractNumId w:val="1"/>
  </w:num>
  <w:num w:numId="15" w16cid:durableId="1022515764">
    <w:abstractNumId w:val="13"/>
  </w:num>
  <w:num w:numId="16" w16cid:durableId="788277222">
    <w:abstractNumId w:val="19"/>
  </w:num>
  <w:num w:numId="17" w16cid:durableId="1128089895">
    <w:abstractNumId w:val="9"/>
  </w:num>
  <w:num w:numId="18" w16cid:durableId="1309044433">
    <w:abstractNumId w:val="7"/>
  </w:num>
  <w:num w:numId="19" w16cid:durableId="263148120">
    <w:abstractNumId w:val="18"/>
  </w:num>
  <w:num w:numId="20" w16cid:durableId="150995580">
    <w:abstractNumId w:val="12"/>
  </w:num>
  <w:num w:numId="21" w16cid:durableId="1153059635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1364"/>
    <w:rsid w:val="00022ECE"/>
    <w:rsid w:val="000428DB"/>
    <w:rsid w:val="00042A51"/>
    <w:rsid w:val="00042D2E"/>
    <w:rsid w:val="00044C82"/>
    <w:rsid w:val="00070ED6"/>
    <w:rsid w:val="000742DC"/>
    <w:rsid w:val="00084C12"/>
    <w:rsid w:val="00092007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EEA"/>
    <w:rsid w:val="001045A1"/>
    <w:rsid w:val="00124BFF"/>
    <w:rsid w:val="0012560E"/>
    <w:rsid w:val="00127108"/>
    <w:rsid w:val="00134714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87463"/>
    <w:rsid w:val="00192F37"/>
    <w:rsid w:val="001A70D2"/>
    <w:rsid w:val="001D657B"/>
    <w:rsid w:val="001D7B54"/>
    <w:rsid w:val="001E0209"/>
    <w:rsid w:val="001F2CA2"/>
    <w:rsid w:val="001F4626"/>
    <w:rsid w:val="002144C0"/>
    <w:rsid w:val="0022477D"/>
    <w:rsid w:val="002278A9"/>
    <w:rsid w:val="002336F9"/>
    <w:rsid w:val="00235E4F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236F"/>
    <w:rsid w:val="002F4ABE"/>
    <w:rsid w:val="003018BA"/>
    <w:rsid w:val="0030395F"/>
    <w:rsid w:val="00305C92"/>
    <w:rsid w:val="003151C5"/>
    <w:rsid w:val="003335A8"/>
    <w:rsid w:val="003343CF"/>
    <w:rsid w:val="0034095D"/>
    <w:rsid w:val="00346FE9"/>
    <w:rsid w:val="0034759A"/>
    <w:rsid w:val="003503F6"/>
    <w:rsid w:val="003530DD"/>
    <w:rsid w:val="00363F78"/>
    <w:rsid w:val="00383C53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CA0"/>
    <w:rsid w:val="00466747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1DFA"/>
    <w:rsid w:val="004E4676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67E71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37012"/>
    <w:rsid w:val="00647FA8"/>
    <w:rsid w:val="00650C5F"/>
    <w:rsid w:val="00654934"/>
    <w:rsid w:val="006620D9"/>
    <w:rsid w:val="00666775"/>
    <w:rsid w:val="00671958"/>
    <w:rsid w:val="00675843"/>
    <w:rsid w:val="00696477"/>
    <w:rsid w:val="006D050F"/>
    <w:rsid w:val="006D6139"/>
    <w:rsid w:val="006E3FF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60371"/>
    <w:rsid w:val="0099702D"/>
    <w:rsid w:val="00997F14"/>
    <w:rsid w:val="009A2F99"/>
    <w:rsid w:val="009A78D9"/>
    <w:rsid w:val="009C3E31"/>
    <w:rsid w:val="009C54AE"/>
    <w:rsid w:val="009C788E"/>
    <w:rsid w:val="009D3F3B"/>
    <w:rsid w:val="009D4614"/>
    <w:rsid w:val="009E0543"/>
    <w:rsid w:val="009E3B41"/>
    <w:rsid w:val="009F3C5C"/>
    <w:rsid w:val="009F4610"/>
    <w:rsid w:val="009F4F03"/>
    <w:rsid w:val="009F6F5E"/>
    <w:rsid w:val="00A00ECC"/>
    <w:rsid w:val="00A019C6"/>
    <w:rsid w:val="00A10579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BD7"/>
    <w:rsid w:val="00B06142"/>
    <w:rsid w:val="00B135B1"/>
    <w:rsid w:val="00B1435F"/>
    <w:rsid w:val="00B169DF"/>
    <w:rsid w:val="00B25B05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592F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1DC5"/>
    <w:rsid w:val="00FB7DBA"/>
    <w:rsid w:val="00FC1C25"/>
    <w:rsid w:val="00FC3F45"/>
    <w:rsid w:val="00FD503F"/>
    <w:rsid w:val="00FD7589"/>
    <w:rsid w:val="00FE0B63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114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28</cp:revision>
  <cp:lastPrinted>2019-02-06T12:12:00Z</cp:lastPrinted>
  <dcterms:created xsi:type="dcterms:W3CDTF">2025-05-30T09:26:00Z</dcterms:created>
  <dcterms:modified xsi:type="dcterms:W3CDTF">2025-10-28T16:51:00Z</dcterms:modified>
</cp:coreProperties>
</file>